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596</w:t>
      </w:r>
      <w:r>
        <w:rPr>
          <w:rFonts w:ascii="Calibri" w:hAnsi="Calibri" w:cs="Calibri"/>
        </w:rPr>
        <w:br/>
      </w:r>
    </w:p>
    <w:p w:rsidR="00B541B3" w:rsidRDefault="00B54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ДОЛГОСРОЧНОЙ ГОСУДАРСТВЕННОЙ ЭКОНОМИЧЕСКОЙ ПОЛИТИКЕ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темпов и обеспечения устойчивости экономического роста, увеличения реальных доходов граждан Российской Федерации, достижения технологического лидерства российской экономики постановляю: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"/>
      <w:bookmarkEnd w:id="0"/>
      <w:r>
        <w:rPr>
          <w:rFonts w:ascii="Calibri" w:hAnsi="Calibri" w:cs="Calibri"/>
        </w:rPr>
        <w:t>1. Правительству Российской Федерации принять меры, направленные на достижение следующих показателей: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создание и модернизация 25 млн. высокопроизводительных рабочих мест к 2020 году;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увеличение объема инвестиций не менее чем до 25 процентов внутреннего валового продукта к 2015 году и до 27 процентов - к 2018 году;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увеличение доли продукции высокотехнологичных и наукоемких отраслей экономики в валовом внутреннем продукте к 2018 году в 1,3 раза относительно уровня 2011 года;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увеличение производительности труда к 2018 году в 1,5 раза относительно уровня 2011 года;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повышение позиции Российской Федерации в рейтинге Всемирного банка по условиям ведения бизнеса со 120-й в 2011 году до 50-й - в 2015 году и до 20-й - в 2018 году.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области стратегического планирования социально-экономического развития: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до 1 декабря 2012 г. </w:t>
      </w:r>
      <w:hyperlink r:id="rId4" w:history="1">
        <w:r>
          <w:rPr>
            <w:rFonts w:ascii="Calibri" w:hAnsi="Calibri" w:cs="Calibri"/>
            <w:color w:val="0000FF"/>
          </w:rPr>
          <w:t>Основные направления</w:t>
        </w:r>
      </w:hyperlink>
      <w:r>
        <w:rPr>
          <w:rFonts w:ascii="Calibri" w:hAnsi="Calibri" w:cs="Calibri"/>
        </w:rPr>
        <w:t xml:space="preserve"> деятельности Правительства Российской Федерации на период до 2018 года и прогноз долгосрочного социально-экономического развития Российской Федерации на период до 2030 года, обеспечивающие достижение целевых показателей, предусмотренных </w:t>
      </w:r>
      <w:hyperlink w:anchor="Par11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Указа;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до 1 октября 2012 г. в Государственную Думу Федерального Собрания Российской Федерации проект федерального закона о государственном стратегическом планировании, предусматривающий координацию стратегического управления и мер бюджетной политики;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до 31 декабря 2012 г. основные государственные программы Российской Федерации, в том числе такие как "Развитие здравоохранения", "Развитие образования", "Культура России", "Социальная поддержка граждан", "Развитие науки и технологий" и "Развитие транспортной системы";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области совершенствования бюджетной, налоговой политики, повышения эффективности бюджетных расходов и государственных закупок: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до 1 октября 2012 г. в Государственную Думу Федерального Собрания Российской Федерации проект федерального закона, предусматривающий определение механизма использования нефтегазовых доходов федерального бюджета, а также формирования, использования и управления средствами Резервного фонда и Фонда национального благосостояния;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реализовать до 1 ноября 2012 г. мероприятия по упрощению бухгалтерской (финансовой) отчетности для отдельных категорий субъектов экономической деятельности;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до 1 июня 2012 г. доклад о реализации мер по обеспечению обязательного предварительного публичного обсуждения размещаемых заказов на поставки товаров (выполнение работ, оказание услуг) для государственных и муниципальных нужд на сумму свыше 1 млрд. рублей, включая формирование начальной цены контрактов;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конца декабря 2012 г. реализацию мер, направленных на повышение прозрачности финансовой деятельности хозяйственных обществ, включая противодействие уклонению от налогообложения в Российской Федерации с помощью офшорных компаний и фирм-однодневок;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области приватизации и совершенствования управления государственным имуществом: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до 1 ноября 2012 г. изменения в прогнозный </w:t>
      </w:r>
      <w:hyperlink r:id="rId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(программу) приватизации федерального имущества и основные направления приватизации федерального имущества на 2011 - 2013 годы и </w:t>
      </w:r>
      <w:r>
        <w:rPr>
          <w:rFonts w:ascii="Calibri" w:hAnsi="Calibri" w:cs="Calibri"/>
        </w:rPr>
        <w:lastRenderedPageBreak/>
        <w:t xml:space="preserve">утвердить прогнозный </w:t>
      </w:r>
      <w:hyperlink r:id="rId6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(программу) приватизации федерального имущества и основные направления приватизации федерального имущества на 2014 - 2016 годы, предусмотрев завершение до 2016 года выхода государства из капитала компаний "несырьевого сектора", не относящихся к субъектам естественных монополий и организациям оборонного комплекса;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ноября 2012 г. внесение в нормативные правовые акты изменений, направленных на ограничение приобретения компаниями с государственным участием, в которых Российская Федерация владеет более 50 процентами акций, государственными унитарными предприятиями, а также организациями, контролируемыми этими компаниями и предприятиями, акций и долей хозяйственных обществ;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декабря 2012 г. разработку и реализацию компаниями с государственным участием, в которых Российская Федерация владеет более 50 процентами акций, программ отчуждения непрофильных активов;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марта 2013 г. проведение анализа эффективности работы "консолидированных" государством компаний, включая открытое акционерное общество "Объединенная авиастроительная корпорация", открытое акционерное общество "Объединенная судостроительная корпорация" и Государственную корпорацию по содействию разработке, производству и экспорту высокотехнологичной промышленной продукции "Ростехнологии", в целях подготовки предложений по совершенствованию их управления, обеспечения согласованности стратегий их развития с государственными программами развития соответствующих секторов экономики, завоевания передовых позиций в отдельных сегментах мировых рынков авиационной, судостроительной, информационно-коммуникационной и космической техники;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области улучшения условий ведения предпринимательской деятельности: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до 1 января 2015 г. существенное сокращение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регулирования: строительство, подключение к сетям, меры налогового стимулирования и налоговое администрирование, таможенное администрирование, в том числе при реализации </w:t>
      </w:r>
      <w:hyperlink r:id="rId7" w:history="1">
        <w:r>
          <w:rPr>
            <w:rFonts w:ascii="Calibri" w:hAnsi="Calibri" w:cs="Calibri"/>
            <w:color w:val="0000FF"/>
          </w:rPr>
          <w:t>дорожных карт</w:t>
        </w:r>
      </w:hyperlink>
      <w:r>
        <w:rPr>
          <w:rFonts w:ascii="Calibri" w:hAnsi="Calibri" w:cs="Calibri"/>
        </w:rPr>
        <w:t xml:space="preserve"> по совершенствованию делового климата, разработанных в рамках национальной предпринимательской инициативы по улучшению инвестиционного климата в Российской Федерации;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установленном порядке до 1 сентября 2012 г. проект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Федерации, предусматривающий внедрение системы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на основе качественных и количественных показателей улучшения инвестиционного климата;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до 1 декабря 2012 г. комплекс мер, направленных на подготовку и переподготовку управленческих кадров в социальной сфере, технических специалистов и инженеров, привлечение иностранных высококвалифицированных специалистов;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до 1 декабря 2012 г. институт уполномоченного по защите прав предпринимателей, осуществляющего деятельность на федеральном и региональном уровнях;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организацию начиная с 2013 года обязательного публичного технологического и ценового аудита всех крупных инвестиционных проектов с государственным участием;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ноября 2012 г. создание механизма предоставления государственных гарантий при осуществлении инвестиционных проектов на территории Российской Федерации, ориентированных в первую очередь на субъектов среднего предпринимательства, действующих в сфере, не связанной с добычей и переработкой полезных ископаемых;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декабря 2012 г. создание механизма привлечения иностранных организаций, обладающих современными технологиями и управленческими компетенциями, к участию в конкурсах и аукционах на строительство автомобильных дорог федерального и регионального значения;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декабря 2012 г. внесение изменений в законодательство Российской Федерации в целях исключения возможности решения хозяйственного спора посредством уголовного преследования, в том числе путем уточнения подведомственности судов общей юрисдикции и арбитражных судов по экономическим делам;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до 1 октября 2012 г. предложения, направленные на обеспечение реализации принципа независимости и объективности при вынесении судебных решений;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области модернизации и инновационного развития экономики: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предусмотреть до 1 июля 2013 г. в составе разрабатываемых государственных программ Российской Федерации мероприятия по развитию национальной инновационной системы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инновационного развития Российской Федерации на период до 2020 года, а также формирование системы технологического прогнозирования, ориентированной на обеспечение перспективных потребностей обрабатывающего сектора экономики, с учетом развития ключевых производственных технологий;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до 1 января 2013 г. государственные </w:t>
      </w:r>
      <w:hyperlink r:id="rId1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Федерации, включая такие как "Развитие промышленности и повышение ее конкурентоспособности", "Развитие авиационной промышленности", "Космическая деятельность России", "Развитие фармацевтической и медицинской промышленности", "Развитие судостроения", "Развитие электронной и радиоэлектронной промышленности", а также Государственную </w:t>
      </w:r>
      <w:hyperlink r:id="rId1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развития сельского хозяйства и регулирования рынков сельскохозяйственной продукции, сырья и продовольствия и при необходимости осуществить корректировку стратегий, направленных на модернизацию и развитие ведущих секторов экономики, предусмотрев увязку указанных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кластеров;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до 1 июля 2012 г. предложения по ускорению социально-экономического развития Сибири и Дальнего Востока, предусмотрев обеспечение транспортных связей труднодоступных территорий.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осуществлять взаимодействие с соответствующими федеральными органами государственной власти в целях реализации настоящего Указа.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596</w:t>
      </w: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41B3" w:rsidRDefault="00B54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41B3" w:rsidRDefault="00B54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B541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1B3"/>
    <w:rsid w:val="005B4825"/>
    <w:rsid w:val="006A3ECF"/>
    <w:rsid w:val="00B541B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F9AAB31344FC29FF17508DCF8C1DF8C7E010B9537646DE1F2FF212B7Br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F9AAB31344FC29FF17508DCF8C1DF8C7805009832646DE1F2FF212BB459F3DF43A59693AEC2C97Ar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F9AAB31344FC29FF17508DCF8C1DF8C78000B923A646DE1F2FF212BB459F3DF43A59693AEC2C87Ar7G" TargetMode="External"/><Relationship Id="rId11" Type="http://schemas.openxmlformats.org/officeDocument/2006/relationships/hyperlink" Target="consultantplus://offline/ref=048F9AAB31344FC29FF17508DCF8C1DF8C7805039936646DE1F2FF212BB459F3DF43A59693AEC2C97ArDG" TargetMode="External"/><Relationship Id="rId5" Type="http://schemas.openxmlformats.org/officeDocument/2006/relationships/hyperlink" Target="consultantplus://offline/ref=048F9AAB31344FC29FF17508DCF8C1DF8C78000A9230646DE1F2FF212BB459F3DF43A59693AEC2C87Ar7G" TargetMode="External"/><Relationship Id="rId10" Type="http://schemas.openxmlformats.org/officeDocument/2006/relationships/hyperlink" Target="consultantplus://offline/ref=048F9AAB31344FC29FF17508DCF8C1DF8C7905009433646DE1F2FF212BB459F3DF43A59693AEC2C87Ar7G" TargetMode="External"/><Relationship Id="rId4" Type="http://schemas.openxmlformats.org/officeDocument/2006/relationships/hyperlink" Target="consultantplus://offline/ref=048F9AAB31344FC29FF17508DCF8C1DF8C7904079937646DE1F2FF212B7Br4G" TargetMode="External"/><Relationship Id="rId9" Type="http://schemas.openxmlformats.org/officeDocument/2006/relationships/hyperlink" Target="consultantplus://offline/ref=048F9AAB31344FC29FF17508DCF8C1DF8C7F06069536646DE1F2FF212BB459F3DF43A59693AEC2C87A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2014-01-23T06:43:00Z</dcterms:created>
  <dcterms:modified xsi:type="dcterms:W3CDTF">2014-01-23T06:44:00Z</dcterms:modified>
</cp:coreProperties>
</file>